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DFDBF4" w14:textId="42765FD5" w:rsidR="005A5480" w:rsidRPr="000B4C78" w:rsidRDefault="0052304D" w:rsidP="0052304D">
      <w:pPr>
        <w:spacing w:after="0"/>
        <w:jc w:val="both"/>
        <w:rPr>
          <w:iCs/>
          <w:sz w:val="22"/>
          <w:szCs w:val="22"/>
          <w:lang w:val="en"/>
        </w:rPr>
      </w:pPr>
      <w:r w:rsidRPr="0052304D">
        <w:rPr>
          <w:sz w:val="22"/>
          <w:szCs w:val="22"/>
          <w:lang w:val="en"/>
        </w:rPr>
        <w:t xml:space="preserve">Published by </w:t>
      </w:r>
      <w:hyperlink r:id="rId5" w:history="1">
        <w:r w:rsidRPr="0052304D">
          <w:rPr>
            <w:rStyle w:val="Hyperlink"/>
            <w:b/>
            <w:bCs/>
            <w:i/>
            <w:sz w:val="22"/>
            <w:szCs w:val="22"/>
            <w:lang w:val="en"/>
          </w:rPr>
          <w:t>CIPD HR-inform</w:t>
        </w:r>
      </w:hyperlink>
      <w:r w:rsidRPr="0052304D">
        <w:rPr>
          <w:iCs/>
          <w:sz w:val="22"/>
          <w:szCs w:val="22"/>
          <w:lang w:val="en"/>
        </w:rPr>
        <w:t xml:space="preserve">. </w:t>
      </w:r>
    </w:p>
    <w:p w14:paraId="4EC238C5" w14:textId="77777777" w:rsidR="00C10DB8" w:rsidRPr="00907179" w:rsidRDefault="00C10DB8" w:rsidP="00C10DB8">
      <w:pPr>
        <w:spacing w:after="0"/>
        <w:jc w:val="both"/>
        <w:rPr>
          <w:iCs/>
          <w:sz w:val="18"/>
          <w:szCs w:val="18"/>
        </w:rPr>
      </w:pPr>
    </w:p>
    <w:p w14:paraId="0F78E9E5" w14:textId="77777777" w:rsidR="0088078D" w:rsidRPr="0088078D" w:rsidRDefault="0088078D" w:rsidP="007B4EF6">
      <w:pPr>
        <w:spacing w:after="0"/>
        <w:jc w:val="center"/>
        <w:rPr>
          <w:b/>
          <w:bCs/>
          <w:iCs/>
          <w:sz w:val="28"/>
          <w:szCs w:val="28"/>
        </w:rPr>
      </w:pPr>
      <w:r w:rsidRPr="0088078D">
        <w:rPr>
          <w:b/>
          <w:bCs/>
          <w:iCs/>
          <w:sz w:val="28"/>
          <w:szCs w:val="28"/>
        </w:rPr>
        <w:t>Five things to know about working parents’ rights to time off</w:t>
      </w:r>
    </w:p>
    <w:p w14:paraId="2F3CEE14" w14:textId="77777777" w:rsidR="00AB651B" w:rsidRPr="00907179" w:rsidRDefault="00AB651B" w:rsidP="00C10DB8">
      <w:pPr>
        <w:spacing w:after="0"/>
        <w:jc w:val="both"/>
        <w:rPr>
          <w:iCs/>
          <w:sz w:val="18"/>
          <w:szCs w:val="18"/>
        </w:rPr>
      </w:pPr>
    </w:p>
    <w:p w14:paraId="57B51536" w14:textId="7E108297" w:rsidR="003834C6" w:rsidRDefault="00AB651B" w:rsidP="00C10DB8">
      <w:pPr>
        <w:spacing w:after="0"/>
        <w:jc w:val="both"/>
        <w:rPr>
          <w:iCs/>
          <w:sz w:val="22"/>
          <w:szCs w:val="22"/>
        </w:rPr>
      </w:pPr>
      <w:r w:rsidRPr="00AB651B">
        <w:rPr>
          <w:iCs/>
          <w:sz w:val="22"/>
          <w:szCs w:val="22"/>
        </w:rPr>
        <w:t>According to the </w:t>
      </w:r>
      <w:r w:rsidRPr="00AB651B">
        <w:rPr>
          <w:i/>
          <w:iCs/>
          <w:sz w:val="22"/>
          <w:szCs w:val="22"/>
        </w:rPr>
        <w:t>Working Families Index</w:t>
      </w:r>
      <w:r w:rsidRPr="00AB651B">
        <w:rPr>
          <w:iCs/>
          <w:sz w:val="22"/>
          <w:szCs w:val="22"/>
        </w:rPr>
        <w:t>, 45% of parents surveyed reported they can easily access the formal childcare they need. That means over 50% cannot</w:t>
      </w:r>
      <w:r w:rsidR="00F33E2B">
        <w:rPr>
          <w:iCs/>
          <w:sz w:val="22"/>
          <w:szCs w:val="22"/>
        </w:rPr>
        <w:t>. S</w:t>
      </w:r>
      <w:r w:rsidRPr="00AB651B">
        <w:rPr>
          <w:iCs/>
          <w:sz w:val="22"/>
          <w:szCs w:val="22"/>
        </w:rPr>
        <w:t>o, what are their options and what happens if carefully planned childcare falls through? We’re now at the height of the summer holidays and these are the questions working parents and their employers need answers to</w:t>
      </w:r>
      <w:r>
        <w:rPr>
          <w:iCs/>
          <w:sz w:val="22"/>
          <w:szCs w:val="22"/>
        </w:rPr>
        <w:t>.</w:t>
      </w:r>
    </w:p>
    <w:p w14:paraId="17B702F2" w14:textId="77777777" w:rsidR="0088078D" w:rsidRPr="00907179" w:rsidRDefault="0088078D" w:rsidP="00C10DB8">
      <w:pPr>
        <w:spacing w:after="0"/>
        <w:jc w:val="both"/>
        <w:rPr>
          <w:iCs/>
          <w:sz w:val="18"/>
          <w:szCs w:val="18"/>
        </w:rPr>
      </w:pPr>
    </w:p>
    <w:p w14:paraId="6933A6D4" w14:textId="77777777" w:rsidR="00AB651B" w:rsidRPr="00AB651B" w:rsidRDefault="00AB651B" w:rsidP="00AB651B">
      <w:pPr>
        <w:spacing w:after="0"/>
        <w:jc w:val="both"/>
        <w:rPr>
          <w:b/>
          <w:bCs/>
          <w:iCs/>
          <w:sz w:val="22"/>
          <w:szCs w:val="22"/>
        </w:rPr>
      </w:pPr>
      <w:r w:rsidRPr="00AB651B">
        <w:rPr>
          <w:b/>
          <w:bCs/>
          <w:iCs/>
          <w:sz w:val="22"/>
          <w:szCs w:val="22"/>
        </w:rPr>
        <w:t>Background</w:t>
      </w:r>
    </w:p>
    <w:p w14:paraId="7D940AAC" w14:textId="46F71AC9" w:rsidR="00AB651B" w:rsidRPr="00AB651B" w:rsidRDefault="00AB651B" w:rsidP="00AB651B">
      <w:pPr>
        <w:spacing w:after="0"/>
        <w:jc w:val="both"/>
        <w:rPr>
          <w:iCs/>
          <w:sz w:val="22"/>
          <w:szCs w:val="22"/>
        </w:rPr>
      </w:pPr>
      <w:r w:rsidRPr="00AB651B">
        <w:rPr>
          <w:iCs/>
          <w:sz w:val="22"/>
          <w:szCs w:val="22"/>
        </w:rPr>
        <w:t xml:space="preserve">Working parents have various statutory rights to time off that they can access and </w:t>
      </w:r>
      <w:r w:rsidR="00873851" w:rsidRPr="00AB651B">
        <w:rPr>
          <w:iCs/>
          <w:sz w:val="22"/>
          <w:szCs w:val="22"/>
        </w:rPr>
        <w:t>its</w:t>
      </w:r>
      <w:r w:rsidRPr="00AB651B">
        <w:rPr>
          <w:iCs/>
          <w:sz w:val="22"/>
          <w:szCs w:val="22"/>
        </w:rPr>
        <w:t xml:space="preserve"> important employers are aware of what these are should an employee need to utilise them, especially in unforeseen or emergency situations.</w:t>
      </w:r>
    </w:p>
    <w:p w14:paraId="336A6BC3" w14:textId="77777777" w:rsidR="00AB651B" w:rsidRPr="00AB651B" w:rsidRDefault="00AB651B" w:rsidP="00AB651B">
      <w:pPr>
        <w:spacing w:after="0"/>
        <w:jc w:val="both"/>
        <w:rPr>
          <w:iCs/>
          <w:sz w:val="22"/>
          <w:szCs w:val="22"/>
        </w:rPr>
      </w:pPr>
      <w:r w:rsidRPr="00AB651B">
        <w:rPr>
          <w:iCs/>
          <w:sz w:val="22"/>
          <w:szCs w:val="22"/>
        </w:rPr>
        <w:t>Below, we look at how basic statutory rights can be applied to working parents. However, employers can go beyond these statutory minimums and enhance these entitlements by giving more leave than required or paying employees where no pay is due, etc. Should the organisation choose to enhance the statutory minimum rights, this should be done consistently across the organisation. Having a policy setting out additional rights is one way to ensure this consistency happens.</w:t>
      </w:r>
    </w:p>
    <w:p w14:paraId="14B4D44F" w14:textId="77777777" w:rsidR="00AB651B" w:rsidRPr="00AB651B" w:rsidRDefault="00AB651B" w:rsidP="00AB651B">
      <w:pPr>
        <w:spacing w:after="0"/>
        <w:jc w:val="both"/>
        <w:rPr>
          <w:b/>
          <w:bCs/>
          <w:iCs/>
          <w:sz w:val="22"/>
          <w:szCs w:val="22"/>
        </w:rPr>
      </w:pPr>
      <w:r w:rsidRPr="00AB651B">
        <w:rPr>
          <w:b/>
          <w:bCs/>
          <w:iCs/>
          <w:sz w:val="22"/>
          <w:szCs w:val="22"/>
        </w:rPr>
        <w:t>1. Parental leave</w:t>
      </w:r>
    </w:p>
    <w:p w14:paraId="7841A493" w14:textId="77777777" w:rsidR="00AB651B" w:rsidRPr="00AB651B" w:rsidRDefault="00AB651B" w:rsidP="00AB651B">
      <w:pPr>
        <w:spacing w:after="0"/>
        <w:jc w:val="both"/>
        <w:rPr>
          <w:iCs/>
          <w:sz w:val="22"/>
          <w:szCs w:val="22"/>
        </w:rPr>
      </w:pPr>
      <w:r w:rsidRPr="00AB651B">
        <w:rPr>
          <w:iCs/>
          <w:sz w:val="22"/>
          <w:szCs w:val="22"/>
        </w:rPr>
        <w:t>Where an employee has notice of an issue with their childcare, they can plan more in advance; statutory parental leave is one of the options available to them.</w:t>
      </w:r>
    </w:p>
    <w:p w14:paraId="09539F5B" w14:textId="77777777" w:rsidR="00AB651B" w:rsidRPr="00AB651B" w:rsidRDefault="00AB651B" w:rsidP="00AB651B">
      <w:pPr>
        <w:spacing w:after="0"/>
        <w:jc w:val="both"/>
        <w:rPr>
          <w:iCs/>
          <w:sz w:val="22"/>
          <w:szCs w:val="22"/>
        </w:rPr>
      </w:pPr>
      <w:r w:rsidRPr="00AB651B">
        <w:rPr>
          <w:iCs/>
          <w:sz w:val="22"/>
          <w:szCs w:val="22"/>
        </w:rPr>
        <w:t>If an employee has worked for the organisation for over a year, they are entitled to take up to 18 weeks’ unpaid parental leave to look after a child under the age of 18, provided they give their employer 21 days’ notice. Up to four weeks can be taken in any one year in one-week blocks (unless the child is disabled, in which case individual days can be taken).</w:t>
      </w:r>
    </w:p>
    <w:p w14:paraId="68151496" w14:textId="77777777" w:rsidR="00AB651B" w:rsidRPr="00AB651B" w:rsidRDefault="00AB651B" w:rsidP="00AB651B">
      <w:pPr>
        <w:spacing w:after="0"/>
        <w:jc w:val="both"/>
        <w:rPr>
          <w:iCs/>
          <w:sz w:val="22"/>
          <w:szCs w:val="22"/>
        </w:rPr>
      </w:pPr>
      <w:r w:rsidRPr="00AB651B">
        <w:rPr>
          <w:iCs/>
          <w:sz w:val="22"/>
          <w:szCs w:val="22"/>
        </w:rPr>
        <w:t>This can be an option for working parents during school holidays and planned childcare closures (such as a nursery closing for Christmas or a childminder’s holiday), however unlike other statutory forms of family-related leave, the employer has some say over when it can be taken. Where taking the leave would cause undue disruption to the organisation, it can be delayed by up to six months. This means the employee may only be able to take this leave after it is needed, so it may not always be a viable option.</w:t>
      </w:r>
    </w:p>
    <w:p w14:paraId="0BC3B6FB" w14:textId="77777777" w:rsidR="00AB651B" w:rsidRPr="00AB651B" w:rsidRDefault="00AB651B" w:rsidP="00AB651B">
      <w:pPr>
        <w:spacing w:after="0"/>
        <w:jc w:val="both"/>
        <w:rPr>
          <w:iCs/>
          <w:sz w:val="22"/>
          <w:szCs w:val="22"/>
        </w:rPr>
      </w:pPr>
      <w:r w:rsidRPr="00AB651B">
        <w:rPr>
          <w:iCs/>
          <w:sz w:val="22"/>
          <w:szCs w:val="22"/>
        </w:rPr>
        <w:t>Where parental leave is taken, it can be a more practical solution to medium-term care than using annual leave or adjusting working patterns. However, because it is unpaid it is not necessarily an option for all working parents. Working Families, a UK based national charity for working parents and carers, published its </w:t>
      </w:r>
      <w:r w:rsidRPr="00AB651B">
        <w:rPr>
          <w:i/>
          <w:iCs/>
          <w:sz w:val="22"/>
          <w:szCs w:val="22"/>
        </w:rPr>
        <w:t>Working Families Index 2025 </w:t>
      </w:r>
      <w:r w:rsidRPr="00AB651B">
        <w:rPr>
          <w:iCs/>
          <w:sz w:val="22"/>
          <w:szCs w:val="22"/>
        </w:rPr>
        <w:t>in June 2025. It sets out the findings of a survey of over 3000 working parents in the UK. In that survey, 47% of parents reported they could not take as much time off work as they would have liked due to financial concerns.</w:t>
      </w:r>
    </w:p>
    <w:p w14:paraId="6E4F71A7" w14:textId="77777777" w:rsidR="00AB651B" w:rsidRPr="00AB651B" w:rsidRDefault="00AB651B" w:rsidP="00AB651B">
      <w:pPr>
        <w:spacing w:after="0"/>
        <w:jc w:val="both"/>
        <w:rPr>
          <w:b/>
          <w:bCs/>
          <w:iCs/>
          <w:sz w:val="22"/>
          <w:szCs w:val="22"/>
        </w:rPr>
      </w:pPr>
      <w:r w:rsidRPr="00AB651B">
        <w:rPr>
          <w:b/>
          <w:bCs/>
          <w:iCs/>
          <w:sz w:val="22"/>
          <w:szCs w:val="22"/>
        </w:rPr>
        <w:t>2. Flexible and remote working</w:t>
      </w:r>
    </w:p>
    <w:p w14:paraId="78C815E4" w14:textId="77777777" w:rsidR="00AB651B" w:rsidRPr="00AB651B" w:rsidRDefault="00AB651B" w:rsidP="00AB651B">
      <w:pPr>
        <w:spacing w:after="0"/>
        <w:jc w:val="both"/>
        <w:rPr>
          <w:iCs/>
          <w:sz w:val="22"/>
          <w:szCs w:val="22"/>
        </w:rPr>
      </w:pPr>
      <w:r w:rsidRPr="00AB651B">
        <w:rPr>
          <w:iCs/>
          <w:sz w:val="22"/>
          <w:szCs w:val="22"/>
        </w:rPr>
        <w:t xml:space="preserve">Flexible and remote working, </w:t>
      </w:r>
      <w:proofErr w:type="spellStart"/>
      <w:r w:rsidRPr="00AB651B">
        <w:rPr>
          <w:iCs/>
          <w:sz w:val="22"/>
          <w:szCs w:val="22"/>
        </w:rPr>
        <w:t>ie</w:t>
      </w:r>
      <w:proofErr w:type="spellEnd"/>
      <w:r w:rsidRPr="00AB651B">
        <w:rPr>
          <w:iCs/>
          <w:sz w:val="22"/>
          <w:szCs w:val="22"/>
        </w:rPr>
        <w:t xml:space="preserve"> working in locations other than the main workplace, can be good options for working parents, allowing them to adapt their requirements around their home needs. According to the findings of the </w:t>
      </w:r>
      <w:r w:rsidRPr="00AB651B">
        <w:rPr>
          <w:i/>
          <w:iCs/>
          <w:sz w:val="22"/>
          <w:szCs w:val="22"/>
        </w:rPr>
        <w:t>Working Families Index 2025, </w:t>
      </w:r>
      <w:r w:rsidRPr="00AB651B">
        <w:rPr>
          <w:iCs/>
          <w:sz w:val="22"/>
          <w:szCs w:val="22"/>
        </w:rPr>
        <w:t xml:space="preserve">offering flexibility at work is a sought-after benefit by working parents. 64% of parents surveyed said that working flexibly </w:t>
      </w:r>
      <w:r w:rsidRPr="00AB651B">
        <w:rPr>
          <w:iCs/>
          <w:sz w:val="22"/>
          <w:szCs w:val="22"/>
        </w:rPr>
        <w:lastRenderedPageBreak/>
        <w:t>has discouraged them from looking for a new role elsewhere and 73% of parents said working flexibly has increased their loyalty to their current employer, showing that this can be a valuable retention tool.</w:t>
      </w:r>
    </w:p>
    <w:p w14:paraId="2EFCC058" w14:textId="77777777" w:rsidR="00AB651B" w:rsidRPr="00AB651B" w:rsidRDefault="00AB651B" w:rsidP="00AB651B">
      <w:pPr>
        <w:spacing w:after="0"/>
        <w:jc w:val="both"/>
        <w:rPr>
          <w:iCs/>
          <w:sz w:val="22"/>
          <w:szCs w:val="22"/>
        </w:rPr>
      </w:pPr>
      <w:r w:rsidRPr="00AB651B">
        <w:rPr>
          <w:iCs/>
          <w:sz w:val="22"/>
          <w:szCs w:val="22"/>
        </w:rPr>
        <w:t>A commitment to flexible working can be shown in several ways, including having a policy on the flexible working options available within the organisation and enhancing the statutory right to request it, such as by allowing more than two requests in a year. Advertising that these options are available can increase their benefits, both internally within the existing workforce and in job postings and recruitment campaigns to attract new talented people and boost the organisation’s external reputation.</w:t>
      </w:r>
    </w:p>
    <w:p w14:paraId="316BB4D4" w14:textId="77777777" w:rsidR="00AB651B" w:rsidRPr="00AB651B" w:rsidRDefault="00AB651B" w:rsidP="00AB651B">
      <w:pPr>
        <w:spacing w:after="0"/>
        <w:jc w:val="both"/>
        <w:rPr>
          <w:iCs/>
          <w:sz w:val="22"/>
          <w:szCs w:val="22"/>
        </w:rPr>
      </w:pPr>
      <w:r w:rsidRPr="00AB651B">
        <w:rPr>
          <w:iCs/>
          <w:sz w:val="22"/>
          <w:szCs w:val="22"/>
        </w:rPr>
        <w:t>A flexible working request allows an employee to ask to change their terms and conditions in accordance with their needs. Since April 2024, this is a right available to all employees from the first day of employment and up to two requests can be made in a 12-month period. All requests must be considered and subject to consultation and sound business reasons provided if they are to be refused.</w:t>
      </w:r>
    </w:p>
    <w:p w14:paraId="0C050016" w14:textId="77777777" w:rsidR="00AB651B" w:rsidRPr="00AB651B" w:rsidRDefault="00AB651B" w:rsidP="00AB651B">
      <w:pPr>
        <w:spacing w:after="0"/>
        <w:jc w:val="both"/>
        <w:rPr>
          <w:iCs/>
          <w:sz w:val="22"/>
          <w:szCs w:val="22"/>
        </w:rPr>
      </w:pPr>
      <w:r w:rsidRPr="00AB651B">
        <w:rPr>
          <w:iCs/>
          <w:sz w:val="22"/>
          <w:szCs w:val="22"/>
        </w:rPr>
        <w:t xml:space="preserve">Flexible working could involve changing working hours or days, </w:t>
      </w:r>
      <w:proofErr w:type="spellStart"/>
      <w:r w:rsidRPr="00AB651B">
        <w:rPr>
          <w:iCs/>
          <w:sz w:val="22"/>
          <w:szCs w:val="22"/>
        </w:rPr>
        <w:t>eg</w:t>
      </w:r>
      <w:proofErr w:type="spellEnd"/>
      <w:r w:rsidRPr="00AB651B">
        <w:rPr>
          <w:iCs/>
          <w:sz w:val="22"/>
          <w:szCs w:val="22"/>
        </w:rPr>
        <w:t xml:space="preserve"> to work around a temporary childcare solution (such as adjusting hours during school holidays). Whilst a formal flexible working request is really designed to make permanent changes to a contract, its principles can be applied to a temporary measure.</w:t>
      </w:r>
    </w:p>
    <w:p w14:paraId="36E10204" w14:textId="77777777" w:rsidR="00AB651B" w:rsidRPr="00AB651B" w:rsidRDefault="00AB651B" w:rsidP="00AB651B">
      <w:pPr>
        <w:spacing w:after="0"/>
        <w:jc w:val="both"/>
        <w:rPr>
          <w:iCs/>
          <w:sz w:val="22"/>
          <w:szCs w:val="22"/>
        </w:rPr>
      </w:pPr>
      <w:r w:rsidRPr="00AB651B">
        <w:rPr>
          <w:iCs/>
          <w:sz w:val="22"/>
          <w:szCs w:val="22"/>
        </w:rPr>
        <w:t>Further possibilities include changing an employee’s start and finish times, compressing the working day, or enabling the employee to work from home. Flexible working can also be a useful way of mitigating holiday requests for the same dates, with employees able to use this increased level of flexibility for their outside commitments without needing to take any additional time away from work.</w:t>
      </w:r>
    </w:p>
    <w:p w14:paraId="71172BDE" w14:textId="77777777" w:rsidR="00AB651B" w:rsidRPr="00AB651B" w:rsidRDefault="00AB651B" w:rsidP="00AB651B">
      <w:pPr>
        <w:spacing w:after="0"/>
        <w:jc w:val="both"/>
        <w:rPr>
          <w:b/>
          <w:bCs/>
          <w:iCs/>
          <w:sz w:val="22"/>
          <w:szCs w:val="22"/>
        </w:rPr>
      </w:pPr>
      <w:r w:rsidRPr="00AB651B">
        <w:rPr>
          <w:b/>
          <w:bCs/>
          <w:iCs/>
          <w:sz w:val="22"/>
          <w:szCs w:val="22"/>
        </w:rPr>
        <w:t>3. Annual leave requests</w:t>
      </w:r>
    </w:p>
    <w:p w14:paraId="20FACA61" w14:textId="77777777" w:rsidR="00AB651B" w:rsidRPr="00AB651B" w:rsidRDefault="00AB651B" w:rsidP="00AB651B">
      <w:pPr>
        <w:spacing w:after="0"/>
        <w:jc w:val="both"/>
        <w:rPr>
          <w:iCs/>
          <w:sz w:val="22"/>
          <w:szCs w:val="22"/>
        </w:rPr>
      </w:pPr>
      <w:r w:rsidRPr="00AB651B">
        <w:rPr>
          <w:iCs/>
          <w:sz w:val="22"/>
          <w:szCs w:val="22"/>
        </w:rPr>
        <w:t>Annual leave is a common way for working parents to juggle their childcare commitments, but tensions can arise in the workplace if the requests of working parents are given precedence over others to take leave during the summer months. Legally, employers have discretion over when their employees take annual leave and they do not need to prioritise working parents over other employees — doing so could be seen as favouritism. In these situations, a “first come, first served” rule that allows all employees the chance to request annual leave for the same period may be the fairest solution. However, this may leave working parents in a difficult position.</w:t>
      </w:r>
    </w:p>
    <w:p w14:paraId="50329FEA" w14:textId="77777777" w:rsidR="00AB651B" w:rsidRPr="00AB651B" w:rsidRDefault="00AB651B" w:rsidP="00AB651B">
      <w:pPr>
        <w:spacing w:after="0"/>
        <w:jc w:val="both"/>
        <w:rPr>
          <w:iCs/>
          <w:sz w:val="22"/>
          <w:szCs w:val="22"/>
        </w:rPr>
      </w:pPr>
      <w:r w:rsidRPr="00AB651B">
        <w:rPr>
          <w:iCs/>
          <w:sz w:val="22"/>
          <w:szCs w:val="22"/>
        </w:rPr>
        <w:t>Where childcare arrangements fall through, short notice annual leave requests might be made. There is no obligation on employers to approve these, even in emergency circumstances, but they can help working parents in difficult situations who otherwise face unpaid leave. From the employer’s perspective, this means that at least annual leave is being used up and allowing the request would be a boost for the employment relationship.</w:t>
      </w:r>
    </w:p>
    <w:p w14:paraId="412DA215" w14:textId="77777777" w:rsidR="00AB651B" w:rsidRPr="00AB651B" w:rsidRDefault="00AB651B" w:rsidP="00AB651B">
      <w:pPr>
        <w:spacing w:after="0"/>
        <w:jc w:val="both"/>
        <w:rPr>
          <w:b/>
          <w:bCs/>
          <w:iCs/>
          <w:sz w:val="22"/>
          <w:szCs w:val="22"/>
        </w:rPr>
      </w:pPr>
      <w:r w:rsidRPr="00AB651B">
        <w:rPr>
          <w:b/>
          <w:bCs/>
          <w:iCs/>
          <w:sz w:val="22"/>
          <w:szCs w:val="22"/>
        </w:rPr>
        <w:t>4. The right to emergency time off for dependants</w:t>
      </w:r>
    </w:p>
    <w:p w14:paraId="0EAFE3D0" w14:textId="77777777" w:rsidR="00AB651B" w:rsidRPr="00AB651B" w:rsidRDefault="00AB651B" w:rsidP="00AB651B">
      <w:pPr>
        <w:spacing w:after="0"/>
        <w:jc w:val="both"/>
        <w:rPr>
          <w:iCs/>
          <w:sz w:val="22"/>
          <w:szCs w:val="22"/>
        </w:rPr>
      </w:pPr>
      <w:r w:rsidRPr="00AB651B">
        <w:rPr>
          <w:iCs/>
          <w:sz w:val="22"/>
          <w:szCs w:val="22"/>
        </w:rPr>
        <w:t>This statutory right allows for unpaid leave in unforeseen or emergency situations, such as where a dependant is injured or their childcare setting closes suddenly. Generally, this involves one or two days’ leave for the employee to handle the emergency, although this will depend on the circumstances; any additional time off will need to be discussed and agreed with the employee, such as taking short notice holiday or unpaid leave.</w:t>
      </w:r>
    </w:p>
    <w:p w14:paraId="0CC3506C" w14:textId="77777777" w:rsidR="00AB651B" w:rsidRPr="00AB651B" w:rsidRDefault="00AB651B" w:rsidP="00AB651B">
      <w:pPr>
        <w:spacing w:after="0"/>
        <w:jc w:val="both"/>
        <w:rPr>
          <w:b/>
          <w:bCs/>
          <w:iCs/>
          <w:sz w:val="22"/>
          <w:szCs w:val="22"/>
        </w:rPr>
      </w:pPr>
      <w:r w:rsidRPr="00AB651B">
        <w:rPr>
          <w:b/>
          <w:bCs/>
          <w:iCs/>
          <w:sz w:val="22"/>
          <w:szCs w:val="22"/>
        </w:rPr>
        <w:t>5. Future reforms</w:t>
      </w:r>
    </w:p>
    <w:p w14:paraId="3BF0F901" w14:textId="77777777" w:rsidR="00AB651B" w:rsidRPr="00AB651B" w:rsidRDefault="00AB651B" w:rsidP="00AB651B">
      <w:pPr>
        <w:spacing w:after="0"/>
        <w:jc w:val="both"/>
        <w:rPr>
          <w:iCs/>
          <w:sz w:val="22"/>
          <w:szCs w:val="22"/>
        </w:rPr>
      </w:pPr>
      <w:r w:rsidRPr="00AB651B">
        <w:rPr>
          <w:iCs/>
          <w:sz w:val="22"/>
          <w:szCs w:val="22"/>
        </w:rPr>
        <w:t xml:space="preserve">Within the Employment Rights Bill, which is currently making its way through Parliament on its way to become law, there are provisions to make parental and paternity leave day-one rights. </w:t>
      </w:r>
      <w:r w:rsidRPr="00AB651B">
        <w:rPr>
          <w:iCs/>
          <w:sz w:val="22"/>
          <w:szCs w:val="22"/>
        </w:rPr>
        <w:lastRenderedPageBreak/>
        <w:t>There is also a requirement for employers to explain when refusing a flexible working request why it was reasonable to do so. Under the Government’s </w:t>
      </w:r>
      <w:r w:rsidRPr="00AB651B">
        <w:rPr>
          <w:i/>
          <w:iCs/>
          <w:sz w:val="22"/>
          <w:szCs w:val="22"/>
        </w:rPr>
        <w:t>Implementing the Employment Rights Bill: Our Roadmap for Delivering Change</w:t>
      </w:r>
      <w:r w:rsidRPr="00AB651B">
        <w:rPr>
          <w:iCs/>
          <w:sz w:val="22"/>
          <w:szCs w:val="22"/>
        </w:rPr>
        <w:t>, which details when the reforms under the Bill will come into force, the measures to remove the service requirement for unpaid parental leave will take effect in April 2026 and the reform to flexible working is expected during 2027.</w:t>
      </w:r>
    </w:p>
    <w:p w14:paraId="268D76ED" w14:textId="77777777" w:rsidR="00AB651B" w:rsidRPr="00AB651B" w:rsidRDefault="00AB651B" w:rsidP="00AB651B">
      <w:pPr>
        <w:spacing w:after="0"/>
        <w:jc w:val="both"/>
        <w:rPr>
          <w:iCs/>
          <w:sz w:val="22"/>
          <w:szCs w:val="22"/>
        </w:rPr>
      </w:pPr>
      <w:r w:rsidRPr="00AB651B">
        <w:rPr>
          <w:iCs/>
          <w:sz w:val="22"/>
          <w:szCs w:val="22"/>
        </w:rPr>
        <w:t>The Government has also launched a major review of parental leave and pay, which includes all forms of statutory family-related leave to better support working families and help children get the best start in life. The Government expects the review to last for 18 months. It will conclude with a set of findings and a roadmap, including the next steps for any potential reforms. To inform the work of the review, a call for evidence was opened on 1 July 2025.</w:t>
      </w:r>
    </w:p>
    <w:p w14:paraId="1C183A97" w14:textId="77777777" w:rsidR="00AB651B" w:rsidRPr="00AB651B" w:rsidRDefault="00AB651B" w:rsidP="00AB651B">
      <w:pPr>
        <w:spacing w:after="0"/>
        <w:jc w:val="both"/>
        <w:rPr>
          <w:b/>
          <w:bCs/>
          <w:iCs/>
          <w:sz w:val="22"/>
          <w:szCs w:val="22"/>
        </w:rPr>
      </w:pPr>
      <w:r w:rsidRPr="00AB651B">
        <w:rPr>
          <w:b/>
          <w:bCs/>
          <w:iCs/>
          <w:sz w:val="22"/>
          <w:szCs w:val="22"/>
        </w:rPr>
        <w:t>Conclusion</w:t>
      </w:r>
    </w:p>
    <w:p w14:paraId="688C7A2F" w14:textId="77777777" w:rsidR="00AB651B" w:rsidRPr="00AB651B" w:rsidRDefault="00AB651B" w:rsidP="00AB651B">
      <w:pPr>
        <w:spacing w:after="0"/>
        <w:jc w:val="both"/>
        <w:rPr>
          <w:iCs/>
          <w:sz w:val="22"/>
          <w:szCs w:val="22"/>
        </w:rPr>
      </w:pPr>
      <w:r w:rsidRPr="00AB651B">
        <w:rPr>
          <w:iCs/>
          <w:sz w:val="22"/>
          <w:szCs w:val="22"/>
        </w:rPr>
        <w:t>Whether it be ensuring they are informed of and have access to their basic statutory rights or by enhancing those rights, ensuring working parents can balance their home and work lives allows them to continue making valuable contribution to their workplace.</w:t>
      </w:r>
    </w:p>
    <w:p w14:paraId="49D1BA46" w14:textId="77777777" w:rsidR="003834C6" w:rsidRPr="00907179" w:rsidRDefault="003834C6" w:rsidP="00C10DB8">
      <w:pPr>
        <w:spacing w:after="0"/>
        <w:jc w:val="both"/>
        <w:rPr>
          <w:iCs/>
          <w:sz w:val="18"/>
          <w:szCs w:val="18"/>
        </w:rPr>
      </w:pPr>
    </w:p>
    <w:p w14:paraId="25D651A2" w14:textId="77777777" w:rsidR="005A5480" w:rsidRPr="005A5480" w:rsidRDefault="005A5480" w:rsidP="005A5480">
      <w:pPr>
        <w:spacing w:after="0"/>
        <w:jc w:val="both"/>
        <w:rPr>
          <w:b/>
          <w:bCs/>
          <w:i/>
          <w:iCs/>
          <w:sz w:val="22"/>
          <w:szCs w:val="22"/>
        </w:rPr>
      </w:pPr>
      <w:r w:rsidRPr="005A5480">
        <w:rPr>
          <w:b/>
          <w:bCs/>
          <w:i/>
          <w:iCs/>
          <w:sz w:val="22"/>
          <w:szCs w:val="22"/>
        </w:rPr>
        <w:t xml:space="preserve">Get free and instant access to </w:t>
      </w:r>
      <w:hyperlink r:id="rId6" w:history="1">
        <w:r w:rsidRPr="005A5480">
          <w:rPr>
            <w:rStyle w:val="Hyperlink"/>
            <w:b/>
            <w:bCs/>
            <w:i/>
            <w:iCs/>
            <w:sz w:val="22"/>
            <w:szCs w:val="22"/>
          </w:rPr>
          <w:t>CIPD HR-inform Lite</w:t>
        </w:r>
      </w:hyperlink>
      <w:r w:rsidRPr="005A5480">
        <w:rPr>
          <w:b/>
          <w:bCs/>
          <w:i/>
          <w:iCs/>
          <w:sz w:val="22"/>
          <w:szCs w:val="22"/>
        </w:rPr>
        <w:t xml:space="preserve"> and unlock expert guidance, resources, and HR insights today! Ready to go Pro? </w:t>
      </w:r>
      <w:hyperlink r:id="rId7" w:history="1">
        <w:r w:rsidRPr="005A5480">
          <w:rPr>
            <w:rStyle w:val="Hyperlink"/>
            <w:b/>
            <w:bCs/>
            <w:i/>
            <w:iCs/>
            <w:sz w:val="22"/>
            <w:szCs w:val="22"/>
          </w:rPr>
          <w:t>Book a free demo</w:t>
        </w:r>
      </w:hyperlink>
      <w:r w:rsidRPr="005A5480">
        <w:rPr>
          <w:b/>
          <w:bCs/>
          <w:i/>
          <w:iCs/>
          <w:sz w:val="22"/>
          <w:szCs w:val="22"/>
        </w:rPr>
        <w:t xml:space="preserve"> of the full platform to find out how CIPD HR-inform Pro could save you time and money. </w:t>
      </w:r>
    </w:p>
    <w:p w14:paraId="0522099B" w14:textId="77777777" w:rsidR="00467B80" w:rsidRDefault="00467B80" w:rsidP="0052304D">
      <w:pPr>
        <w:spacing w:after="0"/>
        <w:jc w:val="both"/>
      </w:pPr>
    </w:p>
    <w:p w14:paraId="2948D746" w14:textId="30BEFE4A" w:rsidR="00467B80" w:rsidRDefault="00467B80" w:rsidP="0052304D">
      <w:pPr>
        <w:spacing w:after="0"/>
        <w:jc w:val="both"/>
      </w:pPr>
    </w:p>
    <w:sectPr w:rsidR="00467B8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B5EC7"/>
    <w:multiLevelType w:val="multilevel"/>
    <w:tmpl w:val="7410E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D2241C"/>
    <w:multiLevelType w:val="multilevel"/>
    <w:tmpl w:val="2446E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D82C5A"/>
    <w:multiLevelType w:val="multilevel"/>
    <w:tmpl w:val="4BF0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36788E"/>
    <w:multiLevelType w:val="multilevel"/>
    <w:tmpl w:val="617AE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692F43"/>
    <w:multiLevelType w:val="multilevel"/>
    <w:tmpl w:val="A5403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AE3764"/>
    <w:multiLevelType w:val="multilevel"/>
    <w:tmpl w:val="8BAA5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7665BE"/>
    <w:multiLevelType w:val="multilevel"/>
    <w:tmpl w:val="111CD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98204B"/>
    <w:multiLevelType w:val="multilevel"/>
    <w:tmpl w:val="1D161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FD131C"/>
    <w:multiLevelType w:val="multilevel"/>
    <w:tmpl w:val="A91C0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4EB3E7E"/>
    <w:multiLevelType w:val="multilevel"/>
    <w:tmpl w:val="61349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5416B9F"/>
    <w:multiLevelType w:val="multilevel"/>
    <w:tmpl w:val="FE5A7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6BF18FF"/>
    <w:multiLevelType w:val="multilevel"/>
    <w:tmpl w:val="4F24ABF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5977769E"/>
    <w:multiLevelType w:val="multilevel"/>
    <w:tmpl w:val="CF822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A9233D2"/>
    <w:multiLevelType w:val="multilevel"/>
    <w:tmpl w:val="8938B752"/>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18837C9"/>
    <w:multiLevelType w:val="multilevel"/>
    <w:tmpl w:val="9B081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49934315">
    <w:abstractNumId w:val="13"/>
  </w:num>
  <w:num w:numId="2" w16cid:durableId="351958468">
    <w:abstractNumId w:val="11"/>
  </w:num>
  <w:num w:numId="3" w16cid:durableId="1945795610">
    <w:abstractNumId w:val="14"/>
  </w:num>
  <w:num w:numId="4" w16cid:durableId="1672217296">
    <w:abstractNumId w:val="7"/>
  </w:num>
  <w:num w:numId="5" w16cid:durableId="868446842">
    <w:abstractNumId w:val="1"/>
  </w:num>
  <w:num w:numId="6" w16cid:durableId="743911212">
    <w:abstractNumId w:val="3"/>
  </w:num>
  <w:num w:numId="7" w16cid:durableId="447045065">
    <w:abstractNumId w:val="6"/>
  </w:num>
  <w:num w:numId="8" w16cid:durableId="366612390">
    <w:abstractNumId w:val="0"/>
  </w:num>
  <w:num w:numId="9" w16cid:durableId="969482199">
    <w:abstractNumId w:val="9"/>
  </w:num>
  <w:num w:numId="10" w16cid:durableId="486551475">
    <w:abstractNumId w:val="5"/>
  </w:num>
  <w:num w:numId="11" w16cid:durableId="1097990842">
    <w:abstractNumId w:val="8"/>
  </w:num>
  <w:num w:numId="12" w16cid:durableId="1588542159">
    <w:abstractNumId w:val="4"/>
  </w:num>
  <w:num w:numId="13" w16cid:durableId="1598901980">
    <w:abstractNumId w:val="12"/>
  </w:num>
  <w:num w:numId="14" w16cid:durableId="354118386">
    <w:abstractNumId w:val="10"/>
  </w:num>
  <w:num w:numId="15" w16cid:durableId="12057988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304D"/>
    <w:rsid w:val="0000061B"/>
    <w:rsid w:val="000428A1"/>
    <w:rsid w:val="000B4C78"/>
    <w:rsid w:val="00147C1B"/>
    <w:rsid w:val="00171C6D"/>
    <w:rsid w:val="001B054F"/>
    <w:rsid w:val="002D22C2"/>
    <w:rsid w:val="002E3C47"/>
    <w:rsid w:val="002F641C"/>
    <w:rsid w:val="00327EE9"/>
    <w:rsid w:val="00361C3C"/>
    <w:rsid w:val="003834C6"/>
    <w:rsid w:val="00461FF3"/>
    <w:rsid w:val="00467B80"/>
    <w:rsid w:val="004E7CB6"/>
    <w:rsid w:val="0052304D"/>
    <w:rsid w:val="00575941"/>
    <w:rsid w:val="005A5480"/>
    <w:rsid w:val="006F54DA"/>
    <w:rsid w:val="00782E56"/>
    <w:rsid w:val="007B4EF6"/>
    <w:rsid w:val="00865CA2"/>
    <w:rsid w:val="00873851"/>
    <w:rsid w:val="0088078D"/>
    <w:rsid w:val="00907179"/>
    <w:rsid w:val="00982AE8"/>
    <w:rsid w:val="009A45D2"/>
    <w:rsid w:val="00A43960"/>
    <w:rsid w:val="00A776F2"/>
    <w:rsid w:val="00AB651B"/>
    <w:rsid w:val="00BA13D0"/>
    <w:rsid w:val="00BB3484"/>
    <w:rsid w:val="00C10DB8"/>
    <w:rsid w:val="00C624BB"/>
    <w:rsid w:val="00CB6633"/>
    <w:rsid w:val="00D03F2D"/>
    <w:rsid w:val="00D31ECC"/>
    <w:rsid w:val="00DE15E3"/>
    <w:rsid w:val="00E22AA8"/>
    <w:rsid w:val="00E81142"/>
    <w:rsid w:val="00F33E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D47FFF"/>
  <w15:chartTrackingRefBased/>
  <w15:docId w15:val="{D9AC2E6A-8421-49BC-B0F8-6767B8862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2304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2304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2304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2304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2304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2304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2304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2304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2304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2304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2304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2304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2304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2304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2304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2304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2304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2304D"/>
    <w:rPr>
      <w:rFonts w:eastAsiaTheme="majorEastAsia" w:cstheme="majorBidi"/>
      <w:color w:val="272727" w:themeColor="text1" w:themeTint="D8"/>
    </w:rPr>
  </w:style>
  <w:style w:type="paragraph" w:styleId="Title">
    <w:name w:val="Title"/>
    <w:basedOn w:val="Normal"/>
    <w:next w:val="Normal"/>
    <w:link w:val="TitleChar"/>
    <w:uiPriority w:val="10"/>
    <w:qFormat/>
    <w:rsid w:val="0052304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2304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2304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2304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2304D"/>
    <w:pPr>
      <w:spacing w:before="160"/>
      <w:jc w:val="center"/>
    </w:pPr>
    <w:rPr>
      <w:i/>
      <w:iCs/>
      <w:color w:val="404040" w:themeColor="text1" w:themeTint="BF"/>
    </w:rPr>
  </w:style>
  <w:style w:type="character" w:customStyle="1" w:styleId="QuoteChar">
    <w:name w:val="Quote Char"/>
    <w:basedOn w:val="DefaultParagraphFont"/>
    <w:link w:val="Quote"/>
    <w:uiPriority w:val="29"/>
    <w:rsid w:val="0052304D"/>
    <w:rPr>
      <w:i/>
      <w:iCs/>
      <w:color w:val="404040" w:themeColor="text1" w:themeTint="BF"/>
    </w:rPr>
  </w:style>
  <w:style w:type="paragraph" w:styleId="ListParagraph">
    <w:name w:val="List Paragraph"/>
    <w:basedOn w:val="Normal"/>
    <w:uiPriority w:val="34"/>
    <w:qFormat/>
    <w:rsid w:val="0052304D"/>
    <w:pPr>
      <w:ind w:left="720"/>
      <w:contextualSpacing/>
    </w:pPr>
  </w:style>
  <w:style w:type="character" w:styleId="IntenseEmphasis">
    <w:name w:val="Intense Emphasis"/>
    <w:basedOn w:val="DefaultParagraphFont"/>
    <w:uiPriority w:val="21"/>
    <w:qFormat/>
    <w:rsid w:val="0052304D"/>
    <w:rPr>
      <w:i/>
      <w:iCs/>
      <w:color w:val="0F4761" w:themeColor="accent1" w:themeShade="BF"/>
    </w:rPr>
  </w:style>
  <w:style w:type="paragraph" w:styleId="IntenseQuote">
    <w:name w:val="Intense Quote"/>
    <w:basedOn w:val="Normal"/>
    <w:next w:val="Normal"/>
    <w:link w:val="IntenseQuoteChar"/>
    <w:uiPriority w:val="30"/>
    <w:qFormat/>
    <w:rsid w:val="0052304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2304D"/>
    <w:rPr>
      <w:i/>
      <w:iCs/>
      <w:color w:val="0F4761" w:themeColor="accent1" w:themeShade="BF"/>
    </w:rPr>
  </w:style>
  <w:style w:type="character" w:styleId="IntenseReference">
    <w:name w:val="Intense Reference"/>
    <w:basedOn w:val="DefaultParagraphFont"/>
    <w:uiPriority w:val="32"/>
    <w:qFormat/>
    <w:rsid w:val="0052304D"/>
    <w:rPr>
      <w:b/>
      <w:bCs/>
      <w:smallCaps/>
      <w:color w:val="0F4761" w:themeColor="accent1" w:themeShade="BF"/>
      <w:spacing w:val="5"/>
    </w:rPr>
  </w:style>
  <w:style w:type="character" w:styleId="Hyperlink">
    <w:name w:val="Hyperlink"/>
    <w:basedOn w:val="DefaultParagraphFont"/>
    <w:uiPriority w:val="99"/>
    <w:unhideWhenUsed/>
    <w:rsid w:val="0052304D"/>
    <w:rPr>
      <w:color w:val="467886" w:themeColor="hyperlink"/>
      <w:u w:val="single"/>
    </w:rPr>
  </w:style>
  <w:style w:type="character" w:styleId="UnresolvedMention">
    <w:name w:val="Unresolved Mention"/>
    <w:basedOn w:val="DefaultParagraphFont"/>
    <w:uiPriority w:val="99"/>
    <w:semiHidden/>
    <w:unhideWhenUsed/>
    <w:rsid w:val="005230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912870">
      <w:bodyDiv w:val="1"/>
      <w:marLeft w:val="0"/>
      <w:marRight w:val="0"/>
      <w:marTop w:val="0"/>
      <w:marBottom w:val="0"/>
      <w:divBdr>
        <w:top w:val="none" w:sz="0" w:space="0" w:color="auto"/>
        <w:left w:val="none" w:sz="0" w:space="0" w:color="auto"/>
        <w:bottom w:val="none" w:sz="0" w:space="0" w:color="auto"/>
        <w:right w:val="none" w:sz="0" w:space="0" w:color="auto"/>
      </w:divBdr>
    </w:div>
    <w:div w:id="290983435">
      <w:bodyDiv w:val="1"/>
      <w:marLeft w:val="0"/>
      <w:marRight w:val="0"/>
      <w:marTop w:val="0"/>
      <w:marBottom w:val="0"/>
      <w:divBdr>
        <w:top w:val="none" w:sz="0" w:space="0" w:color="auto"/>
        <w:left w:val="none" w:sz="0" w:space="0" w:color="auto"/>
        <w:bottom w:val="none" w:sz="0" w:space="0" w:color="auto"/>
        <w:right w:val="none" w:sz="0" w:space="0" w:color="auto"/>
      </w:divBdr>
    </w:div>
    <w:div w:id="458838562">
      <w:bodyDiv w:val="1"/>
      <w:marLeft w:val="0"/>
      <w:marRight w:val="0"/>
      <w:marTop w:val="0"/>
      <w:marBottom w:val="0"/>
      <w:divBdr>
        <w:top w:val="none" w:sz="0" w:space="0" w:color="auto"/>
        <w:left w:val="none" w:sz="0" w:space="0" w:color="auto"/>
        <w:bottom w:val="none" w:sz="0" w:space="0" w:color="auto"/>
        <w:right w:val="none" w:sz="0" w:space="0" w:color="auto"/>
      </w:divBdr>
    </w:div>
    <w:div w:id="475730192">
      <w:bodyDiv w:val="1"/>
      <w:marLeft w:val="0"/>
      <w:marRight w:val="0"/>
      <w:marTop w:val="0"/>
      <w:marBottom w:val="0"/>
      <w:divBdr>
        <w:top w:val="none" w:sz="0" w:space="0" w:color="auto"/>
        <w:left w:val="none" w:sz="0" w:space="0" w:color="auto"/>
        <w:bottom w:val="none" w:sz="0" w:space="0" w:color="auto"/>
        <w:right w:val="none" w:sz="0" w:space="0" w:color="auto"/>
      </w:divBdr>
    </w:div>
    <w:div w:id="757948094">
      <w:bodyDiv w:val="1"/>
      <w:marLeft w:val="0"/>
      <w:marRight w:val="0"/>
      <w:marTop w:val="0"/>
      <w:marBottom w:val="0"/>
      <w:divBdr>
        <w:top w:val="none" w:sz="0" w:space="0" w:color="auto"/>
        <w:left w:val="none" w:sz="0" w:space="0" w:color="auto"/>
        <w:bottom w:val="none" w:sz="0" w:space="0" w:color="auto"/>
        <w:right w:val="none" w:sz="0" w:space="0" w:color="auto"/>
      </w:divBdr>
      <w:divsChild>
        <w:div w:id="378476618">
          <w:marLeft w:val="0"/>
          <w:marRight w:val="0"/>
          <w:marTop w:val="0"/>
          <w:marBottom w:val="0"/>
          <w:divBdr>
            <w:top w:val="none" w:sz="0" w:space="0" w:color="auto"/>
            <w:left w:val="none" w:sz="0" w:space="0" w:color="auto"/>
            <w:bottom w:val="none" w:sz="0" w:space="0" w:color="auto"/>
            <w:right w:val="none" w:sz="0" w:space="0" w:color="auto"/>
          </w:divBdr>
        </w:div>
        <w:div w:id="1454405197">
          <w:marLeft w:val="0"/>
          <w:marRight w:val="0"/>
          <w:marTop w:val="0"/>
          <w:marBottom w:val="0"/>
          <w:divBdr>
            <w:top w:val="none" w:sz="0" w:space="0" w:color="auto"/>
            <w:left w:val="none" w:sz="0" w:space="0" w:color="auto"/>
            <w:bottom w:val="none" w:sz="0" w:space="0" w:color="auto"/>
            <w:right w:val="none" w:sz="0" w:space="0" w:color="auto"/>
          </w:divBdr>
        </w:div>
        <w:div w:id="265162997">
          <w:marLeft w:val="0"/>
          <w:marRight w:val="0"/>
          <w:marTop w:val="0"/>
          <w:marBottom w:val="0"/>
          <w:divBdr>
            <w:top w:val="none" w:sz="0" w:space="0" w:color="auto"/>
            <w:left w:val="none" w:sz="0" w:space="0" w:color="auto"/>
            <w:bottom w:val="none" w:sz="0" w:space="0" w:color="auto"/>
            <w:right w:val="none" w:sz="0" w:space="0" w:color="auto"/>
          </w:divBdr>
        </w:div>
        <w:div w:id="432094852">
          <w:marLeft w:val="0"/>
          <w:marRight w:val="0"/>
          <w:marTop w:val="0"/>
          <w:marBottom w:val="0"/>
          <w:divBdr>
            <w:top w:val="none" w:sz="0" w:space="0" w:color="auto"/>
            <w:left w:val="none" w:sz="0" w:space="0" w:color="auto"/>
            <w:bottom w:val="none" w:sz="0" w:space="0" w:color="auto"/>
            <w:right w:val="none" w:sz="0" w:space="0" w:color="auto"/>
          </w:divBdr>
        </w:div>
        <w:div w:id="589120312">
          <w:marLeft w:val="0"/>
          <w:marRight w:val="0"/>
          <w:marTop w:val="0"/>
          <w:marBottom w:val="0"/>
          <w:divBdr>
            <w:top w:val="none" w:sz="0" w:space="0" w:color="auto"/>
            <w:left w:val="none" w:sz="0" w:space="0" w:color="auto"/>
            <w:bottom w:val="none" w:sz="0" w:space="0" w:color="auto"/>
            <w:right w:val="none" w:sz="0" w:space="0" w:color="auto"/>
          </w:divBdr>
        </w:div>
        <w:div w:id="1438253725">
          <w:marLeft w:val="0"/>
          <w:marRight w:val="0"/>
          <w:marTop w:val="0"/>
          <w:marBottom w:val="0"/>
          <w:divBdr>
            <w:top w:val="none" w:sz="0" w:space="0" w:color="auto"/>
            <w:left w:val="none" w:sz="0" w:space="0" w:color="auto"/>
            <w:bottom w:val="none" w:sz="0" w:space="0" w:color="auto"/>
            <w:right w:val="none" w:sz="0" w:space="0" w:color="auto"/>
          </w:divBdr>
        </w:div>
        <w:div w:id="984309664">
          <w:marLeft w:val="0"/>
          <w:marRight w:val="0"/>
          <w:marTop w:val="0"/>
          <w:marBottom w:val="0"/>
          <w:divBdr>
            <w:top w:val="none" w:sz="0" w:space="0" w:color="auto"/>
            <w:left w:val="none" w:sz="0" w:space="0" w:color="auto"/>
            <w:bottom w:val="none" w:sz="0" w:space="0" w:color="auto"/>
            <w:right w:val="none" w:sz="0" w:space="0" w:color="auto"/>
          </w:divBdr>
        </w:div>
      </w:divsChild>
    </w:div>
    <w:div w:id="854419666">
      <w:bodyDiv w:val="1"/>
      <w:marLeft w:val="0"/>
      <w:marRight w:val="0"/>
      <w:marTop w:val="0"/>
      <w:marBottom w:val="0"/>
      <w:divBdr>
        <w:top w:val="none" w:sz="0" w:space="0" w:color="auto"/>
        <w:left w:val="none" w:sz="0" w:space="0" w:color="auto"/>
        <w:bottom w:val="none" w:sz="0" w:space="0" w:color="auto"/>
        <w:right w:val="none" w:sz="0" w:space="0" w:color="auto"/>
      </w:divBdr>
      <w:divsChild>
        <w:div w:id="73479314">
          <w:marLeft w:val="0"/>
          <w:marRight w:val="0"/>
          <w:marTop w:val="0"/>
          <w:marBottom w:val="0"/>
          <w:divBdr>
            <w:top w:val="none" w:sz="0" w:space="0" w:color="auto"/>
            <w:left w:val="none" w:sz="0" w:space="0" w:color="auto"/>
            <w:bottom w:val="none" w:sz="0" w:space="0" w:color="auto"/>
            <w:right w:val="none" w:sz="0" w:space="0" w:color="auto"/>
          </w:divBdr>
        </w:div>
        <w:div w:id="1841122169">
          <w:marLeft w:val="0"/>
          <w:marRight w:val="0"/>
          <w:marTop w:val="0"/>
          <w:marBottom w:val="0"/>
          <w:divBdr>
            <w:top w:val="none" w:sz="0" w:space="0" w:color="auto"/>
            <w:left w:val="none" w:sz="0" w:space="0" w:color="auto"/>
            <w:bottom w:val="none" w:sz="0" w:space="0" w:color="auto"/>
            <w:right w:val="none" w:sz="0" w:space="0" w:color="auto"/>
          </w:divBdr>
        </w:div>
        <w:div w:id="1899246542">
          <w:marLeft w:val="0"/>
          <w:marRight w:val="0"/>
          <w:marTop w:val="0"/>
          <w:marBottom w:val="0"/>
          <w:divBdr>
            <w:top w:val="none" w:sz="0" w:space="0" w:color="auto"/>
            <w:left w:val="none" w:sz="0" w:space="0" w:color="auto"/>
            <w:bottom w:val="none" w:sz="0" w:space="0" w:color="auto"/>
            <w:right w:val="none" w:sz="0" w:space="0" w:color="auto"/>
          </w:divBdr>
        </w:div>
        <w:div w:id="24256047">
          <w:marLeft w:val="0"/>
          <w:marRight w:val="0"/>
          <w:marTop w:val="0"/>
          <w:marBottom w:val="0"/>
          <w:divBdr>
            <w:top w:val="none" w:sz="0" w:space="0" w:color="auto"/>
            <w:left w:val="none" w:sz="0" w:space="0" w:color="auto"/>
            <w:bottom w:val="none" w:sz="0" w:space="0" w:color="auto"/>
            <w:right w:val="none" w:sz="0" w:space="0" w:color="auto"/>
          </w:divBdr>
        </w:div>
        <w:div w:id="2057000941">
          <w:marLeft w:val="0"/>
          <w:marRight w:val="0"/>
          <w:marTop w:val="0"/>
          <w:marBottom w:val="0"/>
          <w:divBdr>
            <w:top w:val="none" w:sz="0" w:space="0" w:color="auto"/>
            <w:left w:val="none" w:sz="0" w:space="0" w:color="auto"/>
            <w:bottom w:val="none" w:sz="0" w:space="0" w:color="auto"/>
            <w:right w:val="none" w:sz="0" w:space="0" w:color="auto"/>
          </w:divBdr>
        </w:div>
      </w:divsChild>
    </w:div>
    <w:div w:id="880900832">
      <w:bodyDiv w:val="1"/>
      <w:marLeft w:val="0"/>
      <w:marRight w:val="0"/>
      <w:marTop w:val="0"/>
      <w:marBottom w:val="0"/>
      <w:divBdr>
        <w:top w:val="none" w:sz="0" w:space="0" w:color="auto"/>
        <w:left w:val="none" w:sz="0" w:space="0" w:color="auto"/>
        <w:bottom w:val="none" w:sz="0" w:space="0" w:color="auto"/>
        <w:right w:val="none" w:sz="0" w:space="0" w:color="auto"/>
      </w:divBdr>
    </w:div>
    <w:div w:id="893854062">
      <w:bodyDiv w:val="1"/>
      <w:marLeft w:val="0"/>
      <w:marRight w:val="0"/>
      <w:marTop w:val="0"/>
      <w:marBottom w:val="0"/>
      <w:divBdr>
        <w:top w:val="none" w:sz="0" w:space="0" w:color="auto"/>
        <w:left w:val="none" w:sz="0" w:space="0" w:color="auto"/>
        <w:bottom w:val="none" w:sz="0" w:space="0" w:color="auto"/>
        <w:right w:val="none" w:sz="0" w:space="0" w:color="auto"/>
      </w:divBdr>
    </w:div>
    <w:div w:id="976763374">
      <w:bodyDiv w:val="1"/>
      <w:marLeft w:val="0"/>
      <w:marRight w:val="0"/>
      <w:marTop w:val="0"/>
      <w:marBottom w:val="0"/>
      <w:divBdr>
        <w:top w:val="none" w:sz="0" w:space="0" w:color="auto"/>
        <w:left w:val="none" w:sz="0" w:space="0" w:color="auto"/>
        <w:bottom w:val="none" w:sz="0" w:space="0" w:color="auto"/>
        <w:right w:val="none" w:sz="0" w:space="0" w:color="auto"/>
      </w:divBdr>
    </w:div>
    <w:div w:id="987901806">
      <w:bodyDiv w:val="1"/>
      <w:marLeft w:val="0"/>
      <w:marRight w:val="0"/>
      <w:marTop w:val="0"/>
      <w:marBottom w:val="0"/>
      <w:divBdr>
        <w:top w:val="none" w:sz="0" w:space="0" w:color="auto"/>
        <w:left w:val="none" w:sz="0" w:space="0" w:color="auto"/>
        <w:bottom w:val="none" w:sz="0" w:space="0" w:color="auto"/>
        <w:right w:val="none" w:sz="0" w:space="0" w:color="auto"/>
      </w:divBdr>
      <w:divsChild>
        <w:div w:id="1937246404">
          <w:marLeft w:val="0"/>
          <w:marRight w:val="0"/>
          <w:marTop w:val="0"/>
          <w:marBottom w:val="0"/>
          <w:divBdr>
            <w:top w:val="none" w:sz="0" w:space="0" w:color="auto"/>
            <w:left w:val="none" w:sz="0" w:space="0" w:color="auto"/>
            <w:bottom w:val="none" w:sz="0" w:space="0" w:color="auto"/>
            <w:right w:val="none" w:sz="0" w:space="0" w:color="auto"/>
          </w:divBdr>
          <w:divsChild>
            <w:div w:id="219831826">
              <w:marLeft w:val="0"/>
              <w:marRight w:val="0"/>
              <w:marTop w:val="0"/>
              <w:marBottom w:val="0"/>
              <w:divBdr>
                <w:top w:val="none" w:sz="0" w:space="0" w:color="auto"/>
                <w:left w:val="none" w:sz="0" w:space="0" w:color="auto"/>
                <w:bottom w:val="none" w:sz="0" w:space="0" w:color="auto"/>
                <w:right w:val="none" w:sz="0" w:space="0" w:color="auto"/>
              </w:divBdr>
              <w:divsChild>
                <w:div w:id="631791713">
                  <w:marLeft w:val="0"/>
                  <w:marRight w:val="0"/>
                  <w:marTop w:val="0"/>
                  <w:marBottom w:val="0"/>
                  <w:divBdr>
                    <w:top w:val="none" w:sz="0" w:space="0" w:color="auto"/>
                    <w:left w:val="none" w:sz="0" w:space="0" w:color="auto"/>
                    <w:bottom w:val="none" w:sz="0" w:space="0" w:color="auto"/>
                    <w:right w:val="none" w:sz="0" w:space="0" w:color="auto"/>
                  </w:divBdr>
                  <w:divsChild>
                    <w:div w:id="1701196708">
                      <w:marLeft w:val="0"/>
                      <w:marRight w:val="0"/>
                      <w:marTop w:val="0"/>
                      <w:marBottom w:val="0"/>
                      <w:divBdr>
                        <w:top w:val="none" w:sz="0" w:space="0" w:color="auto"/>
                        <w:left w:val="none" w:sz="0" w:space="0" w:color="auto"/>
                        <w:bottom w:val="none" w:sz="0" w:space="0" w:color="auto"/>
                        <w:right w:val="none" w:sz="0" w:space="0" w:color="auto"/>
                      </w:divBdr>
                    </w:div>
                    <w:div w:id="795294638">
                      <w:marLeft w:val="0"/>
                      <w:marRight w:val="0"/>
                      <w:marTop w:val="0"/>
                      <w:marBottom w:val="0"/>
                      <w:divBdr>
                        <w:top w:val="none" w:sz="0" w:space="0" w:color="auto"/>
                        <w:left w:val="none" w:sz="0" w:space="0" w:color="auto"/>
                        <w:bottom w:val="none" w:sz="0" w:space="0" w:color="auto"/>
                        <w:right w:val="none" w:sz="0" w:space="0" w:color="auto"/>
                      </w:divBdr>
                    </w:div>
                    <w:div w:id="596064515">
                      <w:marLeft w:val="0"/>
                      <w:marRight w:val="0"/>
                      <w:marTop w:val="0"/>
                      <w:marBottom w:val="0"/>
                      <w:divBdr>
                        <w:top w:val="none" w:sz="0" w:space="0" w:color="auto"/>
                        <w:left w:val="none" w:sz="0" w:space="0" w:color="auto"/>
                        <w:bottom w:val="none" w:sz="0" w:space="0" w:color="auto"/>
                        <w:right w:val="none" w:sz="0" w:space="0" w:color="auto"/>
                      </w:divBdr>
                    </w:div>
                    <w:div w:id="54554182">
                      <w:marLeft w:val="0"/>
                      <w:marRight w:val="0"/>
                      <w:marTop w:val="0"/>
                      <w:marBottom w:val="0"/>
                      <w:divBdr>
                        <w:top w:val="none" w:sz="0" w:space="0" w:color="auto"/>
                        <w:left w:val="none" w:sz="0" w:space="0" w:color="auto"/>
                        <w:bottom w:val="none" w:sz="0" w:space="0" w:color="auto"/>
                        <w:right w:val="none" w:sz="0" w:space="0" w:color="auto"/>
                      </w:divBdr>
                      <w:divsChild>
                        <w:div w:id="1211529419">
                          <w:marLeft w:val="0"/>
                          <w:marRight w:val="0"/>
                          <w:marTop w:val="0"/>
                          <w:marBottom w:val="0"/>
                          <w:divBdr>
                            <w:top w:val="none" w:sz="0" w:space="0" w:color="auto"/>
                            <w:left w:val="none" w:sz="0" w:space="0" w:color="auto"/>
                            <w:bottom w:val="none" w:sz="0" w:space="0" w:color="auto"/>
                            <w:right w:val="none" w:sz="0" w:space="0" w:color="auto"/>
                          </w:divBdr>
                        </w:div>
                        <w:div w:id="1756706295">
                          <w:marLeft w:val="0"/>
                          <w:marRight w:val="0"/>
                          <w:marTop w:val="0"/>
                          <w:marBottom w:val="0"/>
                          <w:divBdr>
                            <w:top w:val="none" w:sz="0" w:space="0" w:color="auto"/>
                            <w:left w:val="none" w:sz="0" w:space="0" w:color="auto"/>
                            <w:bottom w:val="none" w:sz="0" w:space="0" w:color="auto"/>
                            <w:right w:val="none" w:sz="0" w:space="0" w:color="auto"/>
                          </w:divBdr>
                        </w:div>
                        <w:div w:id="535199164">
                          <w:marLeft w:val="0"/>
                          <w:marRight w:val="0"/>
                          <w:marTop w:val="0"/>
                          <w:marBottom w:val="0"/>
                          <w:divBdr>
                            <w:top w:val="none" w:sz="0" w:space="0" w:color="auto"/>
                            <w:left w:val="none" w:sz="0" w:space="0" w:color="auto"/>
                            <w:bottom w:val="none" w:sz="0" w:space="0" w:color="auto"/>
                            <w:right w:val="none" w:sz="0" w:space="0" w:color="auto"/>
                          </w:divBdr>
                        </w:div>
                        <w:div w:id="393552111">
                          <w:marLeft w:val="0"/>
                          <w:marRight w:val="0"/>
                          <w:marTop w:val="0"/>
                          <w:marBottom w:val="0"/>
                          <w:divBdr>
                            <w:top w:val="none" w:sz="0" w:space="0" w:color="auto"/>
                            <w:left w:val="none" w:sz="0" w:space="0" w:color="auto"/>
                            <w:bottom w:val="none" w:sz="0" w:space="0" w:color="auto"/>
                            <w:right w:val="none" w:sz="0" w:space="0" w:color="auto"/>
                          </w:divBdr>
                        </w:div>
                        <w:div w:id="130110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2013984">
          <w:marLeft w:val="-360"/>
          <w:marRight w:val="0"/>
          <w:marTop w:val="0"/>
          <w:marBottom w:val="0"/>
          <w:divBdr>
            <w:top w:val="none" w:sz="0" w:space="0" w:color="auto"/>
            <w:left w:val="none" w:sz="0" w:space="0" w:color="auto"/>
            <w:bottom w:val="none" w:sz="0" w:space="0" w:color="auto"/>
            <w:right w:val="none" w:sz="0" w:space="0" w:color="auto"/>
          </w:divBdr>
        </w:div>
      </w:divsChild>
    </w:div>
    <w:div w:id="1238318394">
      <w:bodyDiv w:val="1"/>
      <w:marLeft w:val="0"/>
      <w:marRight w:val="0"/>
      <w:marTop w:val="0"/>
      <w:marBottom w:val="0"/>
      <w:divBdr>
        <w:top w:val="none" w:sz="0" w:space="0" w:color="auto"/>
        <w:left w:val="none" w:sz="0" w:space="0" w:color="auto"/>
        <w:bottom w:val="none" w:sz="0" w:space="0" w:color="auto"/>
        <w:right w:val="none" w:sz="0" w:space="0" w:color="auto"/>
      </w:divBdr>
    </w:div>
    <w:div w:id="1306280240">
      <w:bodyDiv w:val="1"/>
      <w:marLeft w:val="0"/>
      <w:marRight w:val="0"/>
      <w:marTop w:val="0"/>
      <w:marBottom w:val="0"/>
      <w:divBdr>
        <w:top w:val="none" w:sz="0" w:space="0" w:color="auto"/>
        <w:left w:val="none" w:sz="0" w:space="0" w:color="auto"/>
        <w:bottom w:val="none" w:sz="0" w:space="0" w:color="auto"/>
        <w:right w:val="none" w:sz="0" w:space="0" w:color="auto"/>
      </w:divBdr>
      <w:divsChild>
        <w:div w:id="1620994102">
          <w:marLeft w:val="0"/>
          <w:marRight w:val="0"/>
          <w:marTop w:val="0"/>
          <w:marBottom w:val="0"/>
          <w:divBdr>
            <w:top w:val="none" w:sz="0" w:space="0" w:color="auto"/>
            <w:left w:val="none" w:sz="0" w:space="0" w:color="auto"/>
            <w:bottom w:val="none" w:sz="0" w:space="0" w:color="auto"/>
            <w:right w:val="none" w:sz="0" w:space="0" w:color="auto"/>
          </w:divBdr>
        </w:div>
        <w:div w:id="1886213791">
          <w:marLeft w:val="0"/>
          <w:marRight w:val="0"/>
          <w:marTop w:val="0"/>
          <w:marBottom w:val="0"/>
          <w:divBdr>
            <w:top w:val="none" w:sz="0" w:space="0" w:color="auto"/>
            <w:left w:val="none" w:sz="0" w:space="0" w:color="auto"/>
            <w:bottom w:val="none" w:sz="0" w:space="0" w:color="auto"/>
            <w:right w:val="none" w:sz="0" w:space="0" w:color="auto"/>
          </w:divBdr>
        </w:div>
        <w:div w:id="706636849">
          <w:marLeft w:val="0"/>
          <w:marRight w:val="0"/>
          <w:marTop w:val="0"/>
          <w:marBottom w:val="0"/>
          <w:divBdr>
            <w:top w:val="none" w:sz="0" w:space="0" w:color="auto"/>
            <w:left w:val="none" w:sz="0" w:space="0" w:color="auto"/>
            <w:bottom w:val="none" w:sz="0" w:space="0" w:color="auto"/>
            <w:right w:val="none" w:sz="0" w:space="0" w:color="auto"/>
          </w:divBdr>
        </w:div>
        <w:div w:id="919797909">
          <w:marLeft w:val="0"/>
          <w:marRight w:val="0"/>
          <w:marTop w:val="0"/>
          <w:marBottom w:val="0"/>
          <w:divBdr>
            <w:top w:val="none" w:sz="0" w:space="0" w:color="auto"/>
            <w:left w:val="none" w:sz="0" w:space="0" w:color="auto"/>
            <w:bottom w:val="none" w:sz="0" w:space="0" w:color="auto"/>
            <w:right w:val="none" w:sz="0" w:space="0" w:color="auto"/>
          </w:divBdr>
        </w:div>
        <w:div w:id="1313607722">
          <w:marLeft w:val="0"/>
          <w:marRight w:val="0"/>
          <w:marTop w:val="0"/>
          <w:marBottom w:val="0"/>
          <w:divBdr>
            <w:top w:val="none" w:sz="0" w:space="0" w:color="auto"/>
            <w:left w:val="none" w:sz="0" w:space="0" w:color="auto"/>
            <w:bottom w:val="none" w:sz="0" w:space="0" w:color="auto"/>
            <w:right w:val="none" w:sz="0" w:space="0" w:color="auto"/>
          </w:divBdr>
        </w:div>
        <w:div w:id="904224928">
          <w:marLeft w:val="0"/>
          <w:marRight w:val="0"/>
          <w:marTop w:val="0"/>
          <w:marBottom w:val="0"/>
          <w:divBdr>
            <w:top w:val="none" w:sz="0" w:space="0" w:color="auto"/>
            <w:left w:val="none" w:sz="0" w:space="0" w:color="auto"/>
            <w:bottom w:val="none" w:sz="0" w:space="0" w:color="auto"/>
            <w:right w:val="none" w:sz="0" w:space="0" w:color="auto"/>
          </w:divBdr>
        </w:div>
        <w:div w:id="178930941">
          <w:marLeft w:val="0"/>
          <w:marRight w:val="0"/>
          <w:marTop w:val="0"/>
          <w:marBottom w:val="0"/>
          <w:divBdr>
            <w:top w:val="none" w:sz="0" w:space="0" w:color="auto"/>
            <w:left w:val="none" w:sz="0" w:space="0" w:color="auto"/>
            <w:bottom w:val="none" w:sz="0" w:space="0" w:color="auto"/>
            <w:right w:val="none" w:sz="0" w:space="0" w:color="auto"/>
          </w:divBdr>
        </w:div>
        <w:div w:id="578757576">
          <w:marLeft w:val="0"/>
          <w:marRight w:val="0"/>
          <w:marTop w:val="0"/>
          <w:marBottom w:val="0"/>
          <w:divBdr>
            <w:top w:val="none" w:sz="0" w:space="0" w:color="auto"/>
            <w:left w:val="none" w:sz="0" w:space="0" w:color="auto"/>
            <w:bottom w:val="none" w:sz="0" w:space="0" w:color="auto"/>
            <w:right w:val="none" w:sz="0" w:space="0" w:color="auto"/>
          </w:divBdr>
        </w:div>
      </w:divsChild>
    </w:div>
    <w:div w:id="1322150782">
      <w:bodyDiv w:val="1"/>
      <w:marLeft w:val="0"/>
      <w:marRight w:val="0"/>
      <w:marTop w:val="0"/>
      <w:marBottom w:val="0"/>
      <w:divBdr>
        <w:top w:val="none" w:sz="0" w:space="0" w:color="auto"/>
        <w:left w:val="none" w:sz="0" w:space="0" w:color="auto"/>
        <w:bottom w:val="none" w:sz="0" w:space="0" w:color="auto"/>
        <w:right w:val="none" w:sz="0" w:space="0" w:color="auto"/>
      </w:divBdr>
    </w:div>
    <w:div w:id="1481264431">
      <w:bodyDiv w:val="1"/>
      <w:marLeft w:val="0"/>
      <w:marRight w:val="0"/>
      <w:marTop w:val="0"/>
      <w:marBottom w:val="0"/>
      <w:divBdr>
        <w:top w:val="none" w:sz="0" w:space="0" w:color="auto"/>
        <w:left w:val="none" w:sz="0" w:space="0" w:color="auto"/>
        <w:bottom w:val="none" w:sz="0" w:space="0" w:color="auto"/>
        <w:right w:val="none" w:sz="0" w:space="0" w:color="auto"/>
      </w:divBdr>
    </w:div>
    <w:div w:id="1572038995">
      <w:bodyDiv w:val="1"/>
      <w:marLeft w:val="0"/>
      <w:marRight w:val="0"/>
      <w:marTop w:val="0"/>
      <w:marBottom w:val="0"/>
      <w:divBdr>
        <w:top w:val="none" w:sz="0" w:space="0" w:color="auto"/>
        <w:left w:val="none" w:sz="0" w:space="0" w:color="auto"/>
        <w:bottom w:val="none" w:sz="0" w:space="0" w:color="auto"/>
        <w:right w:val="none" w:sz="0" w:space="0" w:color="auto"/>
      </w:divBdr>
    </w:div>
    <w:div w:id="1599020984">
      <w:bodyDiv w:val="1"/>
      <w:marLeft w:val="0"/>
      <w:marRight w:val="0"/>
      <w:marTop w:val="0"/>
      <w:marBottom w:val="0"/>
      <w:divBdr>
        <w:top w:val="none" w:sz="0" w:space="0" w:color="auto"/>
        <w:left w:val="none" w:sz="0" w:space="0" w:color="auto"/>
        <w:bottom w:val="none" w:sz="0" w:space="0" w:color="auto"/>
        <w:right w:val="none" w:sz="0" w:space="0" w:color="auto"/>
      </w:divBdr>
    </w:div>
    <w:div w:id="1678268942">
      <w:bodyDiv w:val="1"/>
      <w:marLeft w:val="0"/>
      <w:marRight w:val="0"/>
      <w:marTop w:val="0"/>
      <w:marBottom w:val="0"/>
      <w:divBdr>
        <w:top w:val="none" w:sz="0" w:space="0" w:color="auto"/>
        <w:left w:val="none" w:sz="0" w:space="0" w:color="auto"/>
        <w:bottom w:val="none" w:sz="0" w:space="0" w:color="auto"/>
        <w:right w:val="none" w:sz="0" w:space="0" w:color="auto"/>
      </w:divBdr>
      <w:divsChild>
        <w:div w:id="1576358754">
          <w:marLeft w:val="0"/>
          <w:marRight w:val="0"/>
          <w:marTop w:val="0"/>
          <w:marBottom w:val="0"/>
          <w:divBdr>
            <w:top w:val="none" w:sz="0" w:space="0" w:color="auto"/>
            <w:left w:val="none" w:sz="0" w:space="0" w:color="auto"/>
            <w:bottom w:val="none" w:sz="0" w:space="0" w:color="auto"/>
            <w:right w:val="none" w:sz="0" w:space="0" w:color="auto"/>
          </w:divBdr>
        </w:div>
      </w:divsChild>
    </w:div>
    <w:div w:id="1846820977">
      <w:bodyDiv w:val="1"/>
      <w:marLeft w:val="0"/>
      <w:marRight w:val="0"/>
      <w:marTop w:val="0"/>
      <w:marBottom w:val="0"/>
      <w:divBdr>
        <w:top w:val="none" w:sz="0" w:space="0" w:color="auto"/>
        <w:left w:val="none" w:sz="0" w:space="0" w:color="auto"/>
        <w:bottom w:val="none" w:sz="0" w:space="0" w:color="auto"/>
        <w:right w:val="none" w:sz="0" w:space="0" w:color="auto"/>
      </w:divBdr>
      <w:divsChild>
        <w:div w:id="2132435975">
          <w:marLeft w:val="0"/>
          <w:marRight w:val="0"/>
          <w:marTop w:val="0"/>
          <w:marBottom w:val="0"/>
          <w:divBdr>
            <w:top w:val="none" w:sz="0" w:space="0" w:color="auto"/>
            <w:left w:val="none" w:sz="0" w:space="0" w:color="auto"/>
            <w:bottom w:val="none" w:sz="0" w:space="0" w:color="auto"/>
            <w:right w:val="none" w:sz="0" w:space="0" w:color="auto"/>
          </w:divBdr>
        </w:div>
        <w:div w:id="493885647">
          <w:marLeft w:val="0"/>
          <w:marRight w:val="0"/>
          <w:marTop w:val="0"/>
          <w:marBottom w:val="0"/>
          <w:divBdr>
            <w:top w:val="none" w:sz="0" w:space="0" w:color="auto"/>
            <w:left w:val="none" w:sz="0" w:space="0" w:color="auto"/>
            <w:bottom w:val="none" w:sz="0" w:space="0" w:color="auto"/>
            <w:right w:val="none" w:sz="0" w:space="0" w:color="auto"/>
          </w:divBdr>
        </w:div>
        <w:div w:id="1262106375">
          <w:marLeft w:val="0"/>
          <w:marRight w:val="0"/>
          <w:marTop w:val="0"/>
          <w:marBottom w:val="0"/>
          <w:divBdr>
            <w:top w:val="none" w:sz="0" w:space="0" w:color="auto"/>
            <w:left w:val="none" w:sz="0" w:space="0" w:color="auto"/>
            <w:bottom w:val="none" w:sz="0" w:space="0" w:color="auto"/>
            <w:right w:val="none" w:sz="0" w:space="0" w:color="auto"/>
          </w:divBdr>
        </w:div>
        <w:div w:id="487600669">
          <w:marLeft w:val="0"/>
          <w:marRight w:val="0"/>
          <w:marTop w:val="0"/>
          <w:marBottom w:val="0"/>
          <w:divBdr>
            <w:top w:val="none" w:sz="0" w:space="0" w:color="auto"/>
            <w:left w:val="none" w:sz="0" w:space="0" w:color="auto"/>
            <w:bottom w:val="none" w:sz="0" w:space="0" w:color="auto"/>
            <w:right w:val="none" w:sz="0" w:space="0" w:color="auto"/>
          </w:divBdr>
        </w:div>
        <w:div w:id="696733694">
          <w:marLeft w:val="0"/>
          <w:marRight w:val="0"/>
          <w:marTop w:val="0"/>
          <w:marBottom w:val="0"/>
          <w:divBdr>
            <w:top w:val="none" w:sz="0" w:space="0" w:color="auto"/>
            <w:left w:val="none" w:sz="0" w:space="0" w:color="auto"/>
            <w:bottom w:val="none" w:sz="0" w:space="0" w:color="auto"/>
            <w:right w:val="none" w:sz="0" w:space="0" w:color="auto"/>
          </w:divBdr>
        </w:div>
        <w:div w:id="1939559472">
          <w:marLeft w:val="0"/>
          <w:marRight w:val="0"/>
          <w:marTop w:val="0"/>
          <w:marBottom w:val="0"/>
          <w:divBdr>
            <w:top w:val="none" w:sz="0" w:space="0" w:color="auto"/>
            <w:left w:val="none" w:sz="0" w:space="0" w:color="auto"/>
            <w:bottom w:val="none" w:sz="0" w:space="0" w:color="auto"/>
            <w:right w:val="none" w:sz="0" w:space="0" w:color="auto"/>
          </w:divBdr>
        </w:div>
        <w:div w:id="1272207740">
          <w:marLeft w:val="0"/>
          <w:marRight w:val="0"/>
          <w:marTop w:val="0"/>
          <w:marBottom w:val="0"/>
          <w:divBdr>
            <w:top w:val="none" w:sz="0" w:space="0" w:color="auto"/>
            <w:left w:val="none" w:sz="0" w:space="0" w:color="auto"/>
            <w:bottom w:val="none" w:sz="0" w:space="0" w:color="auto"/>
            <w:right w:val="none" w:sz="0" w:space="0" w:color="auto"/>
          </w:divBdr>
        </w:div>
        <w:div w:id="2084524133">
          <w:marLeft w:val="0"/>
          <w:marRight w:val="0"/>
          <w:marTop w:val="0"/>
          <w:marBottom w:val="0"/>
          <w:divBdr>
            <w:top w:val="none" w:sz="0" w:space="0" w:color="auto"/>
            <w:left w:val="none" w:sz="0" w:space="0" w:color="auto"/>
            <w:bottom w:val="none" w:sz="0" w:space="0" w:color="auto"/>
            <w:right w:val="none" w:sz="0" w:space="0" w:color="auto"/>
          </w:divBdr>
        </w:div>
        <w:div w:id="1444153928">
          <w:marLeft w:val="0"/>
          <w:marRight w:val="0"/>
          <w:marTop w:val="0"/>
          <w:marBottom w:val="0"/>
          <w:divBdr>
            <w:top w:val="none" w:sz="0" w:space="0" w:color="auto"/>
            <w:left w:val="none" w:sz="0" w:space="0" w:color="auto"/>
            <w:bottom w:val="none" w:sz="0" w:space="0" w:color="auto"/>
            <w:right w:val="none" w:sz="0" w:space="0" w:color="auto"/>
          </w:divBdr>
        </w:div>
        <w:div w:id="1613197840">
          <w:marLeft w:val="0"/>
          <w:marRight w:val="0"/>
          <w:marTop w:val="0"/>
          <w:marBottom w:val="0"/>
          <w:divBdr>
            <w:top w:val="none" w:sz="0" w:space="0" w:color="auto"/>
            <w:left w:val="none" w:sz="0" w:space="0" w:color="auto"/>
            <w:bottom w:val="none" w:sz="0" w:space="0" w:color="auto"/>
            <w:right w:val="none" w:sz="0" w:space="0" w:color="auto"/>
          </w:divBdr>
        </w:div>
        <w:div w:id="1831864561">
          <w:marLeft w:val="0"/>
          <w:marRight w:val="0"/>
          <w:marTop w:val="0"/>
          <w:marBottom w:val="0"/>
          <w:divBdr>
            <w:top w:val="none" w:sz="0" w:space="0" w:color="auto"/>
            <w:left w:val="none" w:sz="0" w:space="0" w:color="auto"/>
            <w:bottom w:val="none" w:sz="0" w:space="0" w:color="auto"/>
            <w:right w:val="none" w:sz="0" w:space="0" w:color="auto"/>
          </w:divBdr>
        </w:div>
        <w:div w:id="1436906844">
          <w:marLeft w:val="0"/>
          <w:marRight w:val="0"/>
          <w:marTop w:val="0"/>
          <w:marBottom w:val="0"/>
          <w:divBdr>
            <w:top w:val="none" w:sz="0" w:space="0" w:color="auto"/>
            <w:left w:val="none" w:sz="0" w:space="0" w:color="auto"/>
            <w:bottom w:val="none" w:sz="0" w:space="0" w:color="auto"/>
            <w:right w:val="none" w:sz="0" w:space="0" w:color="auto"/>
          </w:divBdr>
        </w:div>
      </w:divsChild>
    </w:div>
    <w:div w:id="1869446072">
      <w:bodyDiv w:val="1"/>
      <w:marLeft w:val="0"/>
      <w:marRight w:val="0"/>
      <w:marTop w:val="0"/>
      <w:marBottom w:val="0"/>
      <w:divBdr>
        <w:top w:val="none" w:sz="0" w:space="0" w:color="auto"/>
        <w:left w:val="none" w:sz="0" w:space="0" w:color="auto"/>
        <w:bottom w:val="none" w:sz="0" w:space="0" w:color="auto"/>
        <w:right w:val="none" w:sz="0" w:space="0" w:color="auto"/>
      </w:divBdr>
    </w:div>
    <w:div w:id="1944457659">
      <w:bodyDiv w:val="1"/>
      <w:marLeft w:val="0"/>
      <w:marRight w:val="0"/>
      <w:marTop w:val="0"/>
      <w:marBottom w:val="0"/>
      <w:divBdr>
        <w:top w:val="none" w:sz="0" w:space="0" w:color="auto"/>
        <w:left w:val="none" w:sz="0" w:space="0" w:color="auto"/>
        <w:bottom w:val="none" w:sz="0" w:space="0" w:color="auto"/>
        <w:right w:val="none" w:sz="0" w:space="0" w:color="auto"/>
      </w:divBdr>
    </w:div>
    <w:div w:id="2025665240">
      <w:bodyDiv w:val="1"/>
      <w:marLeft w:val="0"/>
      <w:marRight w:val="0"/>
      <w:marTop w:val="0"/>
      <w:marBottom w:val="0"/>
      <w:divBdr>
        <w:top w:val="none" w:sz="0" w:space="0" w:color="auto"/>
        <w:left w:val="none" w:sz="0" w:space="0" w:color="auto"/>
        <w:bottom w:val="none" w:sz="0" w:space="0" w:color="auto"/>
        <w:right w:val="none" w:sz="0" w:space="0" w:color="auto"/>
      </w:divBdr>
      <w:divsChild>
        <w:div w:id="32076084">
          <w:marLeft w:val="0"/>
          <w:marRight w:val="0"/>
          <w:marTop w:val="0"/>
          <w:marBottom w:val="0"/>
          <w:divBdr>
            <w:top w:val="none" w:sz="0" w:space="0" w:color="auto"/>
            <w:left w:val="none" w:sz="0" w:space="0" w:color="auto"/>
            <w:bottom w:val="none" w:sz="0" w:space="0" w:color="auto"/>
            <w:right w:val="none" w:sz="0" w:space="0" w:color="auto"/>
          </w:divBdr>
        </w:div>
        <w:div w:id="129177858">
          <w:marLeft w:val="0"/>
          <w:marRight w:val="0"/>
          <w:marTop w:val="0"/>
          <w:marBottom w:val="0"/>
          <w:divBdr>
            <w:top w:val="none" w:sz="0" w:space="0" w:color="auto"/>
            <w:left w:val="none" w:sz="0" w:space="0" w:color="auto"/>
            <w:bottom w:val="none" w:sz="0" w:space="0" w:color="auto"/>
            <w:right w:val="none" w:sz="0" w:space="0" w:color="auto"/>
          </w:divBdr>
        </w:div>
        <w:div w:id="1740976853">
          <w:marLeft w:val="0"/>
          <w:marRight w:val="0"/>
          <w:marTop w:val="0"/>
          <w:marBottom w:val="0"/>
          <w:divBdr>
            <w:top w:val="none" w:sz="0" w:space="0" w:color="auto"/>
            <w:left w:val="none" w:sz="0" w:space="0" w:color="auto"/>
            <w:bottom w:val="none" w:sz="0" w:space="0" w:color="auto"/>
            <w:right w:val="none" w:sz="0" w:space="0" w:color="auto"/>
          </w:divBdr>
        </w:div>
        <w:div w:id="572081909">
          <w:marLeft w:val="0"/>
          <w:marRight w:val="0"/>
          <w:marTop w:val="0"/>
          <w:marBottom w:val="0"/>
          <w:divBdr>
            <w:top w:val="none" w:sz="0" w:space="0" w:color="auto"/>
            <w:left w:val="none" w:sz="0" w:space="0" w:color="auto"/>
            <w:bottom w:val="none" w:sz="0" w:space="0" w:color="auto"/>
            <w:right w:val="none" w:sz="0" w:space="0" w:color="auto"/>
          </w:divBdr>
        </w:div>
        <w:div w:id="796489677">
          <w:marLeft w:val="0"/>
          <w:marRight w:val="0"/>
          <w:marTop w:val="0"/>
          <w:marBottom w:val="0"/>
          <w:divBdr>
            <w:top w:val="none" w:sz="0" w:space="0" w:color="auto"/>
            <w:left w:val="none" w:sz="0" w:space="0" w:color="auto"/>
            <w:bottom w:val="none" w:sz="0" w:space="0" w:color="auto"/>
            <w:right w:val="none" w:sz="0" w:space="0" w:color="auto"/>
          </w:divBdr>
        </w:div>
        <w:div w:id="596062636">
          <w:marLeft w:val="0"/>
          <w:marRight w:val="0"/>
          <w:marTop w:val="0"/>
          <w:marBottom w:val="0"/>
          <w:divBdr>
            <w:top w:val="none" w:sz="0" w:space="0" w:color="auto"/>
            <w:left w:val="none" w:sz="0" w:space="0" w:color="auto"/>
            <w:bottom w:val="none" w:sz="0" w:space="0" w:color="auto"/>
            <w:right w:val="none" w:sz="0" w:space="0" w:color="auto"/>
          </w:divBdr>
        </w:div>
        <w:div w:id="7266121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cipd.hr-inform.co.uk/3285-chn-register.html?utm_campaign=3825&amp;utm_medium=partner&amp;utm_source=chn&amp;utm_content=charities-hr-network-cipd-hr-inform-book-a-demo-registrati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ipd.hr-inform.co.uk/3285-register.html?utm_campaign=3285&amp;utm_medium=partner&amp;utm_source=chn&amp;utm_content=cipd-hr-inform-lite-registration" TargetMode="External"/><Relationship Id="rId5" Type="http://schemas.openxmlformats.org/officeDocument/2006/relationships/hyperlink" Target="https://cipd.hr-inform.co.uk/3285-register.html?utm_campaign=3285&amp;utm_medium=partner&amp;utm_source=chn&amp;utm_content=cipd-hr-inform-lite-registration"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1311</Words>
  <Characters>7475</Characters>
  <Application>Microsoft Office Word</Application>
  <DocSecurity>0</DocSecurity>
  <Lines>62</Lines>
  <Paragraphs>17</Paragraphs>
  <ScaleCrop>false</ScaleCrop>
  <Company/>
  <LinksUpToDate>false</LinksUpToDate>
  <CharactersWithSpaces>8769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Rahim Joseph-Garrison</dc:creator>
  <cp:keywords/>
  <dc:description/>
  <cp:lastModifiedBy>Rahim Joseph-Garrison</cp:lastModifiedBy>
  <cp:revision>2</cp:revision>
  <dcterms:created xsi:type="dcterms:W3CDTF">2025-09-23T13:02:00Z</dcterms:created>
  <dcterms:modified xsi:type="dcterms:W3CDTF">2025-09-23T13:02:00Z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bf18b82-6388-49b0-9adc-5d915add69d5_Enabled">
    <vt:lpwstr>true</vt:lpwstr>
  </property>
  <property fmtid="{D5CDD505-2E9C-101B-9397-08002B2CF9AE}" pid="3" name="MSIP_Label_cbf18b82-6388-49b0-9adc-5d915add69d5_SetDate">
    <vt:lpwstr>2025-09-23T09:10:28Z</vt:lpwstr>
  </property>
  <property fmtid="{D5CDD505-2E9C-101B-9397-08002B2CF9AE}" pid="4" name="MSIP_Label_cbf18b82-6388-49b0-9adc-5d915add69d5_Method">
    <vt:lpwstr>Privileged</vt:lpwstr>
  </property>
  <property fmtid="{D5CDD505-2E9C-101B-9397-08002B2CF9AE}" pid="5" name="MSIP_Label_cbf18b82-6388-49b0-9adc-5d915add69d5_Name">
    <vt:lpwstr>Public</vt:lpwstr>
  </property>
  <property fmtid="{D5CDD505-2E9C-101B-9397-08002B2CF9AE}" pid="6" name="MSIP_Label_cbf18b82-6388-49b0-9adc-5d915add69d5_SiteId">
    <vt:lpwstr>f6aec7ed-3b3a-4826-99e1-1b3134e6b856</vt:lpwstr>
  </property>
  <property fmtid="{D5CDD505-2E9C-101B-9397-08002B2CF9AE}" pid="7" name="MSIP_Label_cbf18b82-6388-49b0-9adc-5d915add69d5_ActionId">
    <vt:lpwstr>43a6e2b2-fd93-4cd8-884d-c6749384511a</vt:lpwstr>
  </property>
  <property fmtid="{D5CDD505-2E9C-101B-9397-08002B2CF9AE}" pid="8" name="MSIP_Label_cbf18b82-6388-49b0-9adc-5d915add69d5_ContentBits">
    <vt:lpwstr>0</vt:lpwstr>
  </property>
  <property fmtid="{D5CDD505-2E9C-101B-9397-08002B2CF9AE}" pid="9" name="MSIP_Label_cbf18b82-6388-49b0-9adc-5d915add69d5_Tag">
    <vt:lpwstr>10, 0, 1, 1</vt:lpwstr>
  </property>
</Properties>
</file>